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8DE" w:rsidRPr="0048476E" w:rsidRDefault="00FA23D5" w:rsidP="001A0817">
      <w:pPr>
        <w:ind w:firstLine="708"/>
        <w:jc w:val="both"/>
        <w:rPr>
          <w:rFonts w:ascii="Times New Roman" w:hAnsi="Times New Roman" w:cs="Times New Roman"/>
          <w:b/>
          <w:sz w:val="28"/>
          <w:szCs w:val="28"/>
        </w:rPr>
      </w:pPr>
      <w:r>
        <w:rPr>
          <w:rFonts w:ascii="Times New Roman" w:hAnsi="Times New Roman" w:cs="Times New Roman"/>
          <w:b/>
          <w:sz w:val="28"/>
          <w:szCs w:val="28"/>
        </w:rPr>
        <w:t>Практическое занятие № 9</w:t>
      </w:r>
    </w:p>
    <w:p w:rsidR="00FA23D5" w:rsidRPr="00FA23D5" w:rsidRDefault="00FA23D5" w:rsidP="00FA23D5">
      <w:pPr>
        <w:ind w:firstLine="708"/>
        <w:jc w:val="both"/>
        <w:rPr>
          <w:rFonts w:ascii="Times New Roman" w:hAnsi="Times New Roman" w:cs="Times New Roman"/>
          <w:sz w:val="28"/>
          <w:szCs w:val="28"/>
        </w:rPr>
      </w:pPr>
      <w:r w:rsidRPr="00FA23D5">
        <w:rPr>
          <w:rFonts w:ascii="Times New Roman" w:hAnsi="Times New Roman" w:cs="Times New Roman"/>
          <w:sz w:val="28"/>
          <w:szCs w:val="28"/>
        </w:rPr>
        <w:t>Экологический аудит, в случае заинтересованного отношения со стороны хозяйствующего субъекта, служит высокоэффективным средством, повышающим качество работы компании при решении природоохранных проблем. Проведение экологического аудита – современный подход, способствующий более высокой ответственности компаний за последствия своего хозяйствования в плане влияния на природную среду.</w:t>
      </w:r>
    </w:p>
    <w:p w:rsidR="00FA23D5" w:rsidRPr="00FA23D5" w:rsidRDefault="00FA23D5" w:rsidP="00FA23D5">
      <w:pPr>
        <w:ind w:firstLine="708"/>
        <w:jc w:val="both"/>
        <w:rPr>
          <w:rFonts w:ascii="Times New Roman" w:hAnsi="Times New Roman" w:cs="Times New Roman"/>
          <w:sz w:val="28"/>
          <w:szCs w:val="28"/>
        </w:rPr>
      </w:pPr>
      <w:r w:rsidRPr="00FA23D5">
        <w:rPr>
          <w:rFonts w:ascii="Times New Roman" w:hAnsi="Times New Roman" w:cs="Times New Roman"/>
          <w:sz w:val="28"/>
          <w:szCs w:val="28"/>
        </w:rPr>
        <w:t>Что такое экологический аудит</w:t>
      </w:r>
    </w:p>
    <w:p w:rsidR="00FA23D5" w:rsidRPr="00FA23D5" w:rsidRDefault="00FA23D5" w:rsidP="00FA23D5">
      <w:pPr>
        <w:ind w:firstLine="708"/>
        <w:jc w:val="both"/>
        <w:rPr>
          <w:rFonts w:ascii="Times New Roman" w:hAnsi="Times New Roman" w:cs="Times New Roman"/>
          <w:sz w:val="28"/>
          <w:szCs w:val="28"/>
        </w:rPr>
      </w:pPr>
      <w:r w:rsidRPr="00FA23D5">
        <w:rPr>
          <w:rFonts w:ascii="Times New Roman" w:hAnsi="Times New Roman" w:cs="Times New Roman"/>
          <w:sz w:val="28"/>
          <w:szCs w:val="28"/>
        </w:rPr>
        <w:t>Термин экологический аудит предприятия раскрыт в Законодательном акте «Об охране окружающей среды». Здесь он определен как комплексное исследование выполнения компанией мировых нормативов, направленных на защиту экологии, которое сопровождается документальным оформлением и рекомендательными разработками по устранению выявленных недоработок.</w:t>
      </w:r>
    </w:p>
    <w:p w:rsidR="00FA23D5" w:rsidRPr="00FA23D5" w:rsidRDefault="00FA23D5" w:rsidP="00FA23D5">
      <w:pPr>
        <w:ind w:firstLine="708"/>
        <w:jc w:val="both"/>
        <w:rPr>
          <w:rFonts w:ascii="Times New Roman" w:hAnsi="Times New Roman" w:cs="Times New Roman"/>
          <w:sz w:val="28"/>
          <w:szCs w:val="28"/>
        </w:rPr>
      </w:pPr>
      <w:r w:rsidRPr="00FA23D5">
        <w:rPr>
          <w:rFonts w:ascii="Times New Roman" w:hAnsi="Times New Roman" w:cs="Times New Roman"/>
          <w:sz w:val="28"/>
          <w:szCs w:val="28"/>
        </w:rPr>
        <w:t xml:space="preserve">Применительно к субъектам хозяйствования экологический аудит проводится специализированными организациями либо </w:t>
      </w:r>
      <w:proofErr w:type="spellStart"/>
      <w:r w:rsidRPr="00FA23D5">
        <w:rPr>
          <w:rFonts w:ascii="Times New Roman" w:hAnsi="Times New Roman" w:cs="Times New Roman"/>
          <w:sz w:val="28"/>
          <w:szCs w:val="28"/>
        </w:rPr>
        <w:t>физлицами</w:t>
      </w:r>
      <w:proofErr w:type="spellEnd"/>
      <w:r w:rsidRPr="00FA23D5">
        <w:rPr>
          <w:rFonts w:ascii="Times New Roman" w:hAnsi="Times New Roman" w:cs="Times New Roman"/>
          <w:sz w:val="28"/>
          <w:szCs w:val="28"/>
        </w:rPr>
        <w:t xml:space="preserve"> </w:t>
      </w:r>
      <w:proofErr w:type="spellStart"/>
      <w:proofErr w:type="gramStart"/>
      <w:r w:rsidRPr="00FA23D5">
        <w:rPr>
          <w:rFonts w:ascii="Times New Roman" w:hAnsi="Times New Roman" w:cs="Times New Roman"/>
          <w:sz w:val="28"/>
          <w:szCs w:val="28"/>
        </w:rPr>
        <w:t>эколог-аудиторами</w:t>
      </w:r>
      <w:proofErr w:type="spellEnd"/>
      <w:proofErr w:type="gramEnd"/>
      <w:r w:rsidRPr="00FA23D5">
        <w:rPr>
          <w:rFonts w:ascii="Times New Roman" w:hAnsi="Times New Roman" w:cs="Times New Roman"/>
          <w:sz w:val="28"/>
          <w:szCs w:val="28"/>
        </w:rPr>
        <w:t>. Задача такого мероприятия включает анализ соответствия производственно-технологических и других процессов и существующей отчетности природоохранным законам, действующих в рамках национальных законодательных актов и нормах природоохранных организаций. Процесс проведения таких мероприятий должен включать консультирование предприятий и формирование рекомендательных мер, направленных на преодоление проблемных ситуаций по защите экологии.</w:t>
      </w:r>
    </w:p>
    <w:p w:rsidR="00FA23D5" w:rsidRDefault="00FA23D5" w:rsidP="00FA23D5">
      <w:pPr>
        <w:ind w:firstLine="708"/>
        <w:jc w:val="both"/>
        <w:rPr>
          <w:rFonts w:ascii="Times New Roman" w:hAnsi="Times New Roman" w:cs="Times New Roman"/>
          <w:sz w:val="28"/>
          <w:szCs w:val="28"/>
        </w:rPr>
      </w:pPr>
      <w:r w:rsidRPr="00FA23D5">
        <w:rPr>
          <w:rFonts w:ascii="Times New Roman" w:hAnsi="Times New Roman" w:cs="Times New Roman"/>
          <w:sz w:val="28"/>
          <w:szCs w:val="28"/>
        </w:rPr>
        <w:t>Цели экологического аудита включают также оценку воздействия деятельности компаний на экологическую обстановку с последующим составлением прогнозов относительно возможного ущерба для природной среды.</w:t>
      </w:r>
    </w:p>
    <w:p w:rsidR="00F93369" w:rsidRPr="00F93369" w:rsidRDefault="00F93369" w:rsidP="00F93369">
      <w:pPr>
        <w:ind w:firstLine="708"/>
        <w:jc w:val="both"/>
        <w:rPr>
          <w:rFonts w:ascii="Times New Roman" w:hAnsi="Times New Roman" w:cs="Times New Roman"/>
          <w:sz w:val="28"/>
          <w:szCs w:val="28"/>
        </w:rPr>
      </w:pPr>
      <w:r w:rsidRPr="00F93369">
        <w:rPr>
          <w:rFonts w:ascii="Times New Roman" w:hAnsi="Times New Roman" w:cs="Times New Roman"/>
          <w:sz w:val="28"/>
          <w:szCs w:val="28"/>
        </w:rPr>
        <w:t>Аудиторская проверка экологического состояния любого предприятия осуществляется по разработанному плану задач и включает такие этапы:</w:t>
      </w:r>
    </w:p>
    <w:p w:rsidR="00F93369" w:rsidRPr="00F93369" w:rsidRDefault="00F93369" w:rsidP="00F93369">
      <w:pPr>
        <w:ind w:firstLine="708"/>
        <w:jc w:val="both"/>
        <w:rPr>
          <w:rFonts w:ascii="Times New Roman" w:hAnsi="Times New Roman" w:cs="Times New Roman"/>
          <w:sz w:val="28"/>
          <w:szCs w:val="28"/>
        </w:rPr>
      </w:pPr>
      <w:r w:rsidRPr="00F93369">
        <w:rPr>
          <w:rFonts w:ascii="Times New Roman" w:hAnsi="Times New Roman" w:cs="Times New Roman"/>
          <w:sz w:val="28"/>
          <w:szCs w:val="28"/>
        </w:rPr>
        <w:t>подготовительный – определяются приоритетные задачи для проверки, направляется запрос в аудиторскую компанию для заказа соответствующих услуг. Эксперты изучают профиль заказчика, учитывая географический регион и вид деятельности;</w:t>
      </w:r>
    </w:p>
    <w:p w:rsidR="00F93369" w:rsidRPr="00F93369" w:rsidRDefault="00F93369" w:rsidP="00F93369">
      <w:pPr>
        <w:ind w:firstLine="708"/>
        <w:jc w:val="both"/>
        <w:rPr>
          <w:rFonts w:ascii="Times New Roman" w:hAnsi="Times New Roman" w:cs="Times New Roman"/>
          <w:sz w:val="28"/>
          <w:szCs w:val="28"/>
        </w:rPr>
      </w:pPr>
      <w:r w:rsidRPr="00F93369">
        <w:rPr>
          <w:rFonts w:ascii="Times New Roman" w:hAnsi="Times New Roman" w:cs="Times New Roman"/>
          <w:sz w:val="28"/>
          <w:szCs w:val="28"/>
        </w:rPr>
        <w:t xml:space="preserve">рабочий – непосредственно проводится сам аудит, начиная с исследования всех документов и отчетов предприятия, проверки экологической политики, изучения проводимых мероприятий по защите </w:t>
      </w:r>
      <w:r w:rsidRPr="00F93369">
        <w:rPr>
          <w:rFonts w:ascii="Times New Roman" w:hAnsi="Times New Roman" w:cs="Times New Roman"/>
          <w:sz w:val="28"/>
          <w:szCs w:val="28"/>
        </w:rPr>
        <w:lastRenderedPageBreak/>
        <w:t>окружающей среде, выполнения технического осмотра рабочего оборудования, проведения вычислений всех параметров;</w:t>
      </w:r>
    </w:p>
    <w:p w:rsidR="00F93369" w:rsidRDefault="00F93369" w:rsidP="00F93369">
      <w:pPr>
        <w:ind w:firstLine="708"/>
        <w:jc w:val="both"/>
        <w:rPr>
          <w:rFonts w:ascii="Times New Roman" w:hAnsi="Times New Roman" w:cs="Times New Roman"/>
          <w:sz w:val="28"/>
          <w:szCs w:val="28"/>
        </w:rPr>
      </w:pPr>
      <w:proofErr w:type="gramStart"/>
      <w:r w:rsidRPr="00F93369">
        <w:rPr>
          <w:rFonts w:ascii="Times New Roman" w:hAnsi="Times New Roman" w:cs="Times New Roman"/>
          <w:sz w:val="28"/>
          <w:szCs w:val="28"/>
        </w:rPr>
        <w:t>результативный</w:t>
      </w:r>
      <w:proofErr w:type="gramEnd"/>
      <w:r w:rsidRPr="00F93369">
        <w:rPr>
          <w:rFonts w:ascii="Times New Roman" w:hAnsi="Times New Roman" w:cs="Times New Roman"/>
          <w:sz w:val="28"/>
          <w:szCs w:val="28"/>
        </w:rPr>
        <w:t xml:space="preserve"> – формирование общей объективной оценки по результатам проведенной проверки. Информация подается в письменном отчете, в котором также указываются все нарушения и рекомендации по их устранению.</w:t>
      </w:r>
    </w:p>
    <w:p w:rsidR="00ED4F88" w:rsidRPr="00ED4F88" w:rsidRDefault="00ED4F88" w:rsidP="00ED4F88">
      <w:pPr>
        <w:spacing w:after="0" w:line="360" w:lineRule="auto"/>
        <w:ind w:firstLine="708"/>
        <w:jc w:val="both"/>
        <w:rPr>
          <w:rFonts w:ascii="Times New Roman" w:hAnsi="Times New Roman" w:cs="Times New Roman"/>
          <w:b/>
          <w:sz w:val="28"/>
          <w:szCs w:val="28"/>
        </w:rPr>
      </w:pPr>
      <w:r w:rsidRPr="00ED4F88">
        <w:rPr>
          <w:rFonts w:ascii="Times New Roman" w:hAnsi="Times New Roman" w:cs="Times New Roman"/>
          <w:b/>
          <w:sz w:val="28"/>
          <w:szCs w:val="28"/>
        </w:rPr>
        <w:t>Структура и технологические процесс</w:t>
      </w:r>
      <w:proofErr w:type="gramStart"/>
      <w:r w:rsidRPr="00ED4F88">
        <w:rPr>
          <w:rFonts w:ascii="Times New Roman" w:hAnsi="Times New Roman" w:cs="Times New Roman"/>
          <w:b/>
          <w:sz w:val="28"/>
          <w:szCs w:val="28"/>
        </w:rPr>
        <w:t>ы ООО</w:t>
      </w:r>
      <w:proofErr w:type="gramEnd"/>
      <w:r w:rsidRPr="00ED4F88">
        <w:rPr>
          <w:rFonts w:ascii="Times New Roman" w:hAnsi="Times New Roman" w:cs="Times New Roman"/>
          <w:b/>
          <w:sz w:val="28"/>
          <w:szCs w:val="28"/>
        </w:rPr>
        <w:t xml:space="preserve"> </w:t>
      </w:r>
      <w:r w:rsidRPr="00ED4F88">
        <w:rPr>
          <w:rFonts w:ascii="Times New Roman" w:eastAsia="Times New Roman" w:hAnsi="Times New Roman" w:cs="Times New Roman"/>
          <w:b/>
          <w:sz w:val="28"/>
          <w:szCs w:val="28"/>
          <w:lang w:eastAsia="ru-RU"/>
        </w:rPr>
        <w:t>«</w:t>
      </w:r>
      <w:proofErr w:type="spellStart"/>
      <w:r w:rsidRPr="00ED4F88">
        <w:rPr>
          <w:rFonts w:ascii="Times New Roman" w:eastAsia="Times New Roman" w:hAnsi="Times New Roman" w:cs="Times New Roman"/>
          <w:b/>
          <w:sz w:val="28"/>
          <w:szCs w:val="28"/>
          <w:lang w:eastAsia="ru-RU"/>
        </w:rPr>
        <w:t>Лакаса-Тэкс</w:t>
      </w:r>
      <w:proofErr w:type="spellEnd"/>
      <w:r w:rsidRPr="00ED4F88">
        <w:rPr>
          <w:rFonts w:ascii="Times New Roman" w:eastAsia="Times New Roman" w:hAnsi="Times New Roman" w:cs="Times New Roman"/>
          <w:b/>
          <w:sz w:val="28"/>
          <w:szCs w:val="28"/>
          <w:lang w:eastAsia="ru-RU"/>
        </w:rPr>
        <w:t>»</w:t>
      </w:r>
    </w:p>
    <w:p w:rsidR="00ED4F88" w:rsidRDefault="00ED4F88" w:rsidP="00ED4F8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того полного анализа деятельности предприятия необходимо представить схему производственной структуры предприятия, схему производственного цикла, а также провести необходимые расчеты, из чего будет видно насколько предприятие успешно и какие существуют проблемы.</w:t>
      </w:r>
    </w:p>
    <w:p w:rsidR="00ED4F88" w:rsidRDefault="00ED4F88" w:rsidP="00ED4F8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Производственная структура предприятия </w:t>
      </w:r>
      <w:r w:rsidRPr="001A1E5B">
        <w:rPr>
          <w:rFonts w:ascii="Times New Roman" w:eastAsia="Times New Roman" w:hAnsi="Times New Roman" w:cs="Times New Roman"/>
          <w:sz w:val="28"/>
          <w:szCs w:val="28"/>
          <w:lang w:eastAsia="ru-RU"/>
        </w:rPr>
        <w:t xml:space="preserve">- </w:t>
      </w:r>
      <w:r w:rsidRPr="001A1E5B">
        <w:rPr>
          <w:rFonts w:ascii="Times New Roman" w:hAnsi="Times New Roman" w:cs="Times New Roman"/>
          <w:sz w:val="28"/>
          <w:szCs w:val="28"/>
        </w:rPr>
        <w:t xml:space="preserve">это состав и соотношение его внутренних звеньев: цехов отделов, лабораторий и других компонентов, составляющих единый хозяйственный объект; определяется размером предприятия, отраслью производства, уровнем технологии и специализации предприятия. </w:t>
      </w:r>
    </w:p>
    <w:p w:rsidR="00ED4F88" w:rsidRDefault="00ED4F88" w:rsidP="00ED4F88">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рисунке 1 изображена производственная структура предприятия ООО «</w:t>
      </w:r>
      <w:proofErr w:type="spellStart"/>
      <w:r>
        <w:rPr>
          <w:rFonts w:ascii="Times New Roman" w:eastAsia="Times New Roman" w:hAnsi="Times New Roman" w:cs="Times New Roman"/>
          <w:sz w:val="28"/>
          <w:szCs w:val="28"/>
          <w:lang w:eastAsia="ru-RU"/>
        </w:rPr>
        <w:t>Лакаса-Тэкс</w:t>
      </w:r>
      <w:proofErr w:type="spellEnd"/>
      <w:r>
        <w:rPr>
          <w:rFonts w:ascii="Times New Roman" w:eastAsia="Times New Roman" w:hAnsi="Times New Roman" w:cs="Times New Roman"/>
          <w:sz w:val="28"/>
          <w:szCs w:val="28"/>
          <w:lang w:eastAsia="ru-RU"/>
        </w:rPr>
        <w:t>»</w:t>
      </w:r>
    </w:p>
    <w:p w:rsidR="00ED4F88" w:rsidRDefault="00ED4F88" w:rsidP="00ED4F88">
      <w:pPr>
        <w:spacing w:after="0" w:line="360" w:lineRule="auto"/>
        <w:ind w:left="708" w:hanging="708"/>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4582768" cy="3519126"/>
            <wp:effectExtent l="19050" t="0" r="8282"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91411" cy="3525763"/>
                    </a:xfrm>
                    <a:prstGeom prst="rect">
                      <a:avLst/>
                    </a:prstGeom>
                    <a:noFill/>
                    <a:ln>
                      <a:noFill/>
                    </a:ln>
                  </pic:spPr>
                </pic:pic>
              </a:graphicData>
            </a:graphic>
          </wp:inline>
        </w:drawing>
      </w:r>
    </w:p>
    <w:p w:rsidR="00ED4F88" w:rsidRDefault="00ED4F88" w:rsidP="00ED4F88">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Рисунок 1. Схема производственной структуры предприятия ООО «</w:t>
      </w:r>
      <w:proofErr w:type="spellStart"/>
      <w:r>
        <w:rPr>
          <w:rFonts w:ascii="Times New Roman" w:eastAsia="Times New Roman" w:hAnsi="Times New Roman" w:cs="Times New Roman"/>
          <w:sz w:val="28"/>
          <w:szCs w:val="28"/>
          <w:lang w:eastAsia="ru-RU"/>
        </w:rPr>
        <w:t>Лакаса-Тэкс</w:t>
      </w:r>
      <w:proofErr w:type="spellEnd"/>
      <w:r>
        <w:rPr>
          <w:rFonts w:ascii="Times New Roman" w:eastAsia="Times New Roman" w:hAnsi="Times New Roman" w:cs="Times New Roman"/>
          <w:sz w:val="28"/>
          <w:szCs w:val="28"/>
          <w:lang w:eastAsia="ru-RU"/>
        </w:rPr>
        <w:t>»</w:t>
      </w:r>
    </w:p>
    <w:p w:rsidR="00ED4F88" w:rsidRPr="00ED4F88" w:rsidRDefault="00ED4F88" w:rsidP="00ED4F88">
      <w:pPr>
        <w:spacing w:after="0" w:line="360" w:lineRule="auto"/>
        <w:ind w:firstLine="708"/>
        <w:jc w:val="both"/>
        <w:rPr>
          <w:rFonts w:ascii="Times New Roman" w:eastAsia="Times New Roman" w:hAnsi="Times New Roman" w:cs="Times New Roman"/>
          <w:sz w:val="28"/>
          <w:szCs w:val="28"/>
          <w:lang w:eastAsia="ru-RU"/>
        </w:rPr>
      </w:pPr>
      <w:r w:rsidRPr="00585F65">
        <w:rPr>
          <w:rFonts w:ascii="Times New Roman" w:hAnsi="Times New Roman" w:cs="Times New Roman"/>
          <w:sz w:val="28"/>
          <w:szCs w:val="28"/>
        </w:rPr>
        <w:t xml:space="preserve">Технологический </w:t>
      </w:r>
      <w:r>
        <w:rPr>
          <w:rFonts w:ascii="Times New Roman" w:hAnsi="Times New Roman" w:cs="Times New Roman"/>
          <w:sz w:val="28"/>
          <w:szCs w:val="28"/>
        </w:rPr>
        <w:t xml:space="preserve">процесс изготовления текстильной продукции </w:t>
      </w:r>
      <w:r w:rsidRPr="00585F65">
        <w:rPr>
          <w:rFonts w:ascii="Times New Roman" w:hAnsi="Times New Roman" w:cs="Times New Roman"/>
          <w:sz w:val="28"/>
          <w:szCs w:val="28"/>
        </w:rPr>
        <w:t>включает: приемка и контроль качества сырья, вязание, сортировка полотна, деталей изделий и их отделка.</w:t>
      </w:r>
    </w:p>
    <w:p w:rsidR="00ED4F88" w:rsidRPr="00585F65" w:rsidRDefault="00ED4F88" w:rsidP="00ED4F88">
      <w:pPr>
        <w:pStyle w:val="a5"/>
        <w:numPr>
          <w:ilvl w:val="0"/>
          <w:numId w:val="1"/>
        </w:numPr>
        <w:spacing w:after="0" w:line="360" w:lineRule="auto"/>
        <w:ind w:left="0"/>
        <w:jc w:val="both"/>
        <w:rPr>
          <w:rFonts w:ascii="Times New Roman" w:hAnsi="Times New Roman" w:cs="Times New Roman"/>
          <w:sz w:val="28"/>
          <w:szCs w:val="28"/>
        </w:rPr>
      </w:pPr>
      <w:r w:rsidRPr="00585F65">
        <w:rPr>
          <w:rFonts w:ascii="Times New Roman" w:hAnsi="Times New Roman" w:cs="Times New Roman"/>
          <w:sz w:val="28"/>
          <w:szCs w:val="28"/>
        </w:rPr>
        <w:t>Приготовительное производство. Приемка и контроль качества сырь</w:t>
      </w:r>
      <w:proofErr w:type="gramStart"/>
      <w:r w:rsidRPr="00585F65">
        <w:rPr>
          <w:rFonts w:ascii="Times New Roman" w:hAnsi="Times New Roman" w:cs="Times New Roman"/>
          <w:sz w:val="28"/>
          <w:szCs w:val="28"/>
        </w:rPr>
        <w:t>я(</w:t>
      </w:r>
      <w:proofErr w:type="gramEnd"/>
      <w:r w:rsidRPr="00585F65">
        <w:rPr>
          <w:rFonts w:ascii="Times New Roman" w:hAnsi="Times New Roman" w:cs="Times New Roman"/>
          <w:sz w:val="28"/>
          <w:szCs w:val="28"/>
        </w:rPr>
        <w:t>на этой стадии волокно поступает в прессованном состоянии и подвергается дополнительной обработке на специальном оборудовании)</w:t>
      </w:r>
    </w:p>
    <w:p w:rsidR="00ED4F88" w:rsidRPr="00585F65" w:rsidRDefault="00ED4F88" w:rsidP="00ED4F88">
      <w:pPr>
        <w:pStyle w:val="a5"/>
        <w:numPr>
          <w:ilvl w:val="0"/>
          <w:numId w:val="1"/>
        </w:numPr>
        <w:spacing w:after="0" w:line="360" w:lineRule="auto"/>
        <w:ind w:left="0"/>
        <w:jc w:val="both"/>
        <w:rPr>
          <w:rFonts w:ascii="Times New Roman" w:hAnsi="Times New Roman" w:cs="Times New Roman"/>
          <w:sz w:val="28"/>
          <w:szCs w:val="28"/>
        </w:rPr>
      </w:pPr>
      <w:proofErr w:type="gramStart"/>
      <w:r w:rsidRPr="00585F65">
        <w:rPr>
          <w:rFonts w:ascii="Times New Roman" w:hAnsi="Times New Roman" w:cs="Times New Roman"/>
          <w:sz w:val="28"/>
          <w:szCs w:val="28"/>
        </w:rPr>
        <w:t xml:space="preserve">Стадия вязания (производится на поперечно-вязальных круглых одинарных машинах, на двойных — </w:t>
      </w:r>
      <w:proofErr w:type="spellStart"/>
      <w:r w:rsidRPr="00585F65">
        <w:rPr>
          <w:rFonts w:ascii="Times New Roman" w:hAnsi="Times New Roman" w:cs="Times New Roman"/>
          <w:sz w:val="28"/>
          <w:szCs w:val="28"/>
        </w:rPr>
        <w:t>интерлочных</w:t>
      </w:r>
      <w:proofErr w:type="spellEnd"/>
      <w:r w:rsidRPr="00585F65">
        <w:rPr>
          <w:rFonts w:ascii="Times New Roman" w:hAnsi="Times New Roman" w:cs="Times New Roman"/>
          <w:sz w:val="28"/>
          <w:szCs w:val="28"/>
        </w:rPr>
        <w:t xml:space="preserve">, ластичных и </w:t>
      </w:r>
      <w:proofErr w:type="spellStart"/>
      <w:r w:rsidRPr="00585F65">
        <w:rPr>
          <w:rFonts w:ascii="Times New Roman" w:hAnsi="Times New Roman" w:cs="Times New Roman"/>
          <w:sz w:val="28"/>
          <w:szCs w:val="28"/>
        </w:rPr>
        <w:t>фанговых</w:t>
      </w:r>
      <w:proofErr w:type="spellEnd"/>
      <w:r w:rsidRPr="00585F65">
        <w:rPr>
          <w:rFonts w:ascii="Times New Roman" w:hAnsi="Times New Roman" w:cs="Times New Roman"/>
          <w:sz w:val="28"/>
          <w:szCs w:val="28"/>
        </w:rPr>
        <w:t xml:space="preserve"> (жаккардовых и </w:t>
      </w:r>
      <w:proofErr w:type="spellStart"/>
      <w:r w:rsidRPr="00585F65">
        <w:rPr>
          <w:rFonts w:ascii="Times New Roman" w:hAnsi="Times New Roman" w:cs="Times New Roman"/>
          <w:sz w:val="28"/>
          <w:szCs w:val="28"/>
        </w:rPr>
        <w:t>нежаккардовых</w:t>
      </w:r>
      <w:proofErr w:type="spellEnd"/>
      <w:r w:rsidRPr="00585F65">
        <w:rPr>
          <w:rFonts w:ascii="Times New Roman" w:hAnsi="Times New Roman" w:cs="Times New Roman"/>
          <w:sz w:val="28"/>
          <w:szCs w:val="28"/>
        </w:rPr>
        <w:t>); на одинарных и двойных основовязальных.)</w:t>
      </w:r>
      <w:proofErr w:type="gramEnd"/>
      <w:r w:rsidRPr="00585F65">
        <w:rPr>
          <w:rFonts w:ascii="Times New Roman" w:hAnsi="Times New Roman" w:cs="Times New Roman"/>
          <w:sz w:val="28"/>
          <w:szCs w:val="28"/>
        </w:rPr>
        <w:t xml:space="preserve"> Включает в себя процесс </w:t>
      </w:r>
      <w:proofErr w:type="spellStart"/>
      <w:r w:rsidRPr="00585F65">
        <w:rPr>
          <w:rFonts w:ascii="Times New Roman" w:hAnsi="Times New Roman" w:cs="Times New Roman"/>
          <w:sz w:val="28"/>
          <w:szCs w:val="28"/>
        </w:rPr>
        <w:t>разбракировки</w:t>
      </w:r>
      <w:proofErr w:type="spellEnd"/>
      <w:r w:rsidRPr="00585F65">
        <w:rPr>
          <w:rFonts w:ascii="Times New Roman" w:hAnsi="Times New Roman" w:cs="Times New Roman"/>
          <w:sz w:val="28"/>
          <w:szCs w:val="28"/>
        </w:rPr>
        <w:t xml:space="preserve">. Разбраковка полотна осуществляется на браковочных столах, причем браковщица просматривает обе стороны круглого полотна, </w:t>
      </w:r>
      <w:proofErr w:type="spellStart"/>
      <w:r w:rsidRPr="00585F65">
        <w:rPr>
          <w:rFonts w:ascii="Times New Roman" w:hAnsi="Times New Roman" w:cs="Times New Roman"/>
          <w:sz w:val="28"/>
          <w:szCs w:val="28"/>
        </w:rPr>
        <w:t>вертелочное</w:t>
      </w:r>
      <w:proofErr w:type="spellEnd"/>
      <w:r w:rsidRPr="00585F65">
        <w:rPr>
          <w:rFonts w:ascii="Times New Roman" w:hAnsi="Times New Roman" w:cs="Times New Roman"/>
          <w:sz w:val="28"/>
          <w:szCs w:val="28"/>
        </w:rPr>
        <w:t xml:space="preserve"> полотно бракуется с одной стороны. Дефектные куски </w:t>
      </w:r>
      <w:proofErr w:type="spellStart"/>
      <w:r w:rsidRPr="00585F65">
        <w:rPr>
          <w:rFonts w:ascii="Times New Roman" w:hAnsi="Times New Roman" w:cs="Times New Roman"/>
          <w:sz w:val="28"/>
          <w:szCs w:val="28"/>
        </w:rPr>
        <w:t>интерлочного</w:t>
      </w:r>
      <w:proofErr w:type="spellEnd"/>
      <w:r w:rsidRPr="00585F65">
        <w:rPr>
          <w:rFonts w:ascii="Times New Roman" w:hAnsi="Times New Roman" w:cs="Times New Roman"/>
          <w:sz w:val="28"/>
          <w:szCs w:val="28"/>
        </w:rPr>
        <w:t xml:space="preserve"> и ластичного полотна направляются на штопку, которая производится с двух сторон (</w:t>
      </w:r>
      <w:proofErr w:type="gramStart"/>
      <w:r w:rsidRPr="00585F65">
        <w:rPr>
          <w:rFonts w:ascii="Times New Roman" w:hAnsi="Times New Roman" w:cs="Times New Roman"/>
          <w:sz w:val="28"/>
          <w:szCs w:val="28"/>
        </w:rPr>
        <w:t>наружной</w:t>
      </w:r>
      <w:proofErr w:type="gramEnd"/>
      <w:r w:rsidRPr="00585F65">
        <w:rPr>
          <w:rFonts w:ascii="Times New Roman" w:hAnsi="Times New Roman" w:cs="Times New Roman"/>
          <w:sz w:val="28"/>
          <w:szCs w:val="28"/>
        </w:rPr>
        <w:t xml:space="preserve"> и внутренней). После контроля качества и штопки дефектных мест каждый кусок полотна передается на маркировку (сортировку).</w:t>
      </w:r>
    </w:p>
    <w:p w:rsidR="00ED4F88" w:rsidRPr="00585F65" w:rsidRDefault="00ED4F88" w:rsidP="00ED4F88">
      <w:pPr>
        <w:pStyle w:val="a5"/>
        <w:numPr>
          <w:ilvl w:val="0"/>
          <w:numId w:val="1"/>
        </w:numPr>
        <w:spacing w:after="0" w:line="360" w:lineRule="auto"/>
        <w:ind w:left="0"/>
        <w:jc w:val="both"/>
        <w:rPr>
          <w:rFonts w:ascii="Times New Roman" w:hAnsi="Times New Roman" w:cs="Times New Roman"/>
          <w:sz w:val="28"/>
          <w:szCs w:val="28"/>
        </w:rPr>
      </w:pPr>
      <w:r w:rsidRPr="00585F65">
        <w:rPr>
          <w:rFonts w:ascii="Times New Roman" w:hAnsi="Times New Roman" w:cs="Times New Roman"/>
          <w:sz w:val="28"/>
          <w:szCs w:val="28"/>
        </w:rPr>
        <w:t>Сортировка (маркировка</w:t>
      </w:r>
      <w:proofErr w:type="gramStart"/>
      <w:r w:rsidRPr="00585F65">
        <w:rPr>
          <w:rFonts w:ascii="Times New Roman" w:hAnsi="Times New Roman" w:cs="Times New Roman"/>
          <w:sz w:val="28"/>
          <w:szCs w:val="28"/>
        </w:rPr>
        <w:t>)п</w:t>
      </w:r>
      <w:proofErr w:type="gramEnd"/>
      <w:r w:rsidRPr="00585F65">
        <w:rPr>
          <w:rFonts w:ascii="Times New Roman" w:hAnsi="Times New Roman" w:cs="Times New Roman"/>
          <w:sz w:val="28"/>
          <w:szCs w:val="28"/>
        </w:rPr>
        <w:t>олотна. На этом этапе на обоих концах волокна с краю вышивается или наносится несмываемой краской трафарет, содержащий характеристику куска полотна: артикул полотна, вес и номер куска, ширина полотна. Рассортированное полотно, снабженное паспортом, складывается в книжку, перевязывается в двух местах и передается на отделку.</w:t>
      </w:r>
    </w:p>
    <w:p w:rsidR="00ED4F88" w:rsidRPr="00585F65" w:rsidRDefault="00ED4F88" w:rsidP="00ED4F88">
      <w:pPr>
        <w:pStyle w:val="a5"/>
        <w:numPr>
          <w:ilvl w:val="0"/>
          <w:numId w:val="1"/>
        </w:numPr>
        <w:spacing w:after="0" w:line="360" w:lineRule="auto"/>
        <w:ind w:left="0"/>
        <w:jc w:val="both"/>
        <w:rPr>
          <w:rFonts w:ascii="Times New Roman" w:hAnsi="Times New Roman" w:cs="Times New Roman"/>
          <w:sz w:val="28"/>
          <w:szCs w:val="28"/>
        </w:rPr>
      </w:pPr>
      <w:r w:rsidRPr="00585F65">
        <w:rPr>
          <w:rFonts w:ascii="Times New Roman" w:hAnsi="Times New Roman" w:cs="Times New Roman"/>
          <w:sz w:val="28"/>
          <w:szCs w:val="28"/>
        </w:rPr>
        <w:t xml:space="preserve">Отделка (заключительный этап) К отделочным операциям относятся такие, как очистка изделия от концов ниток, их закрепление, влажно-тепловая обработка или глажение изделия. В зависимости от вида и назначения трикотажного полотна оно подвергается и соответствующей отделке, то есть комплексу мокрых и сухих обработок (отварки, крашения, стирки, аппретирования, релаксации, стабилизации). От технологии отделки в </w:t>
      </w:r>
      <w:r w:rsidRPr="00585F65">
        <w:rPr>
          <w:rFonts w:ascii="Times New Roman" w:hAnsi="Times New Roman" w:cs="Times New Roman"/>
          <w:sz w:val="28"/>
          <w:szCs w:val="28"/>
        </w:rPr>
        <w:lastRenderedPageBreak/>
        <w:t>большой степени зависит красивый внешний вид трикотажных изделий (колористический эффект, гриф, правильная петельная структура, объемность и т. д.), а также сохранение этого вида и размеров изделий и после стирок при эксплуатации.</w:t>
      </w:r>
    </w:p>
    <w:p w:rsidR="00ED4F88" w:rsidRPr="00585F65" w:rsidRDefault="00ED4F88" w:rsidP="00ED4F88">
      <w:pPr>
        <w:spacing w:after="0" w:line="360" w:lineRule="auto"/>
        <w:jc w:val="both"/>
        <w:rPr>
          <w:rFonts w:ascii="Times New Roman" w:hAnsi="Times New Roman" w:cs="Times New Roman"/>
          <w:sz w:val="28"/>
          <w:szCs w:val="28"/>
        </w:rPr>
      </w:pPr>
      <w:r w:rsidRPr="00585F65">
        <w:rPr>
          <w:rFonts w:ascii="Times New Roman" w:hAnsi="Times New Roman" w:cs="Times New Roman"/>
          <w:sz w:val="28"/>
          <w:szCs w:val="28"/>
        </w:rPr>
        <w:t xml:space="preserve">При производстве данной продукции организация использует поточный метод производства. </w:t>
      </w:r>
    </w:p>
    <w:p w:rsidR="00ED4F88" w:rsidRDefault="00ED4F88" w:rsidP="00ED4F88">
      <w:pPr>
        <w:spacing w:after="0" w:line="360" w:lineRule="auto"/>
        <w:jc w:val="both"/>
        <w:rPr>
          <w:rFonts w:ascii="Times New Roman" w:hAnsi="Times New Roman" w:cs="Times New Roman"/>
          <w:sz w:val="28"/>
          <w:szCs w:val="28"/>
        </w:rPr>
      </w:pPr>
      <w:r w:rsidRPr="00585F65">
        <w:rPr>
          <w:rFonts w:ascii="Times New Roman" w:hAnsi="Times New Roman" w:cs="Times New Roman"/>
          <w:sz w:val="28"/>
          <w:szCs w:val="28"/>
        </w:rPr>
        <w:t>Так как предприятие нацелено на изготовление качественного продукта массового производства  и в заданные сроки, то для этого необходимо сделать акцент на чёткое распределение производственного процесса на операции, четко распределить специализацию рабочих мест, все это может быть достигнуто только при использовании поточного метода производства.</w:t>
      </w:r>
    </w:p>
    <w:p w:rsidR="00ED4F88" w:rsidRPr="00433CC6" w:rsidRDefault="00ED4F88" w:rsidP="00ED4F88">
      <w:pPr>
        <w:spacing w:after="0" w:line="360" w:lineRule="auto"/>
        <w:ind w:firstLine="708"/>
        <w:jc w:val="both"/>
        <w:rPr>
          <w:rFonts w:ascii="Times New Roman" w:hAnsi="Times New Roman" w:cs="Times New Roman"/>
          <w:b/>
          <w:sz w:val="28"/>
          <w:szCs w:val="28"/>
        </w:rPr>
      </w:pPr>
      <w:r w:rsidRPr="00433CC6">
        <w:rPr>
          <w:rFonts w:ascii="Times New Roman" w:hAnsi="Times New Roman" w:cs="Times New Roman"/>
          <w:b/>
          <w:sz w:val="28"/>
          <w:szCs w:val="28"/>
        </w:rPr>
        <w:t xml:space="preserve">Анализ </w:t>
      </w:r>
      <w:r w:rsidR="00433CC6" w:rsidRPr="00433CC6">
        <w:rPr>
          <w:rFonts w:ascii="Times New Roman" w:hAnsi="Times New Roman" w:cs="Times New Roman"/>
          <w:b/>
          <w:sz w:val="28"/>
          <w:szCs w:val="28"/>
        </w:rPr>
        <w:t>эколого-нормативной документац</w:t>
      </w:r>
      <w:proofErr w:type="gramStart"/>
      <w:r w:rsidR="00433CC6" w:rsidRPr="00433CC6">
        <w:rPr>
          <w:rFonts w:ascii="Times New Roman" w:hAnsi="Times New Roman" w:cs="Times New Roman"/>
          <w:b/>
          <w:sz w:val="28"/>
          <w:szCs w:val="28"/>
        </w:rPr>
        <w:t>ии ООО</w:t>
      </w:r>
      <w:proofErr w:type="gramEnd"/>
      <w:r w:rsidR="00433CC6" w:rsidRPr="00433CC6">
        <w:rPr>
          <w:rFonts w:ascii="Times New Roman" w:hAnsi="Times New Roman" w:cs="Times New Roman"/>
          <w:b/>
          <w:sz w:val="28"/>
          <w:szCs w:val="28"/>
        </w:rPr>
        <w:t xml:space="preserve"> «</w:t>
      </w:r>
      <w:proofErr w:type="spellStart"/>
      <w:r w:rsidR="00433CC6" w:rsidRPr="00433CC6">
        <w:rPr>
          <w:rFonts w:ascii="Times New Roman" w:hAnsi="Times New Roman" w:cs="Times New Roman"/>
          <w:b/>
          <w:sz w:val="28"/>
          <w:szCs w:val="28"/>
        </w:rPr>
        <w:t>Лакаса-Тэкс</w:t>
      </w:r>
      <w:proofErr w:type="spellEnd"/>
      <w:r w:rsidR="00433CC6" w:rsidRPr="00433CC6">
        <w:rPr>
          <w:rFonts w:ascii="Times New Roman" w:hAnsi="Times New Roman" w:cs="Times New Roman"/>
          <w:b/>
          <w:sz w:val="28"/>
          <w:szCs w:val="28"/>
        </w:rPr>
        <w:t>».</w:t>
      </w:r>
    </w:p>
    <w:p w:rsidR="00ED4F88" w:rsidRDefault="00ED4F88" w:rsidP="00ED4F88">
      <w:pPr>
        <w:spacing w:after="0" w:line="360" w:lineRule="auto"/>
        <w:ind w:firstLine="708"/>
        <w:jc w:val="both"/>
        <w:rPr>
          <w:rFonts w:ascii="Times New Roman" w:hAnsi="Times New Roman" w:cs="Times New Roman"/>
          <w:sz w:val="28"/>
          <w:szCs w:val="28"/>
        </w:rPr>
      </w:pPr>
      <w:r w:rsidRPr="00ED4F88">
        <w:rPr>
          <w:rFonts w:ascii="Times New Roman" w:hAnsi="Times New Roman" w:cs="Times New Roman"/>
          <w:sz w:val="28"/>
          <w:szCs w:val="28"/>
        </w:rPr>
        <w:t>С 01.01.2021 вступили в силу новые критерии отнесения объектов, оказывающих негативное воздействие на окружающую среду (далее — НВОС), к объектам I, II, III и IV категорий (критерии обновлены в рамках «регуляторной гильотины»).</w:t>
      </w:r>
    </w:p>
    <w:p w:rsidR="00ED4F88" w:rsidRDefault="00ED4F88" w:rsidP="00ED4F8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Pr="00ED4F88">
        <w:rPr>
          <w:rFonts w:ascii="Times New Roman" w:hAnsi="Times New Roman" w:cs="Times New Roman"/>
          <w:sz w:val="28"/>
          <w:szCs w:val="28"/>
        </w:rPr>
        <w:t>бъекты НВОС в зависимости от уровня такого воздействия подразделяются на четыре категории:</w:t>
      </w:r>
    </w:p>
    <w:p w:rsidR="00ED4F88" w:rsidRDefault="00ED4F88" w:rsidP="00ED4F88">
      <w:pPr>
        <w:spacing w:after="0" w:line="360" w:lineRule="auto"/>
        <w:ind w:firstLine="708"/>
        <w:jc w:val="both"/>
        <w:rPr>
          <w:rFonts w:ascii="Times New Roman" w:hAnsi="Times New Roman" w:cs="Times New Roman"/>
          <w:sz w:val="28"/>
          <w:szCs w:val="28"/>
        </w:rPr>
      </w:pPr>
      <w:r w:rsidRPr="00ED4F88">
        <w:rPr>
          <w:rFonts w:ascii="Times New Roman" w:hAnsi="Times New Roman" w:cs="Times New Roman"/>
          <w:sz w:val="28"/>
          <w:szCs w:val="28"/>
        </w:rPr>
        <w:t xml:space="preserve">объекты, оказывающие </w:t>
      </w:r>
      <w:proofErr w:type="gramStart"/>
      <w:r w:rsidRPr="00ED4F88">
        <w:rPr>
          <w:rFonts w:ascii="Times New Roman" w:hAnsi="Times New Roman" w:cs="Times New Roman"/>
          <w:sz w:val="28"/>
          <w:szCs w:val="28"/>
        </w:rPr>
        <w:t>значительное</w:t>
      </w:r>
      <w:proofErr w:type="gramEnd"/>
      <w:r w:rsidRPr="00ED4F88">
        <w:rPr>
          <w:rFonts w:ascii="Times New Roman" w:hAnsi="Times New Roman" w:cs="Times New Roman"/>
          <w:sz w:val="28"/>
          <w:szCs w:val="28"/>
        </w:rPr>
        <w:t xml:space="preserve"> НВОС и относящиеся к областям применения наилучших доступных технологий, — объекты I категории;</w:t>
      </w:r>
    </w:p>
    <w:p w:rsidR="00ED4F88" w:rsidRDefault="00ED4F88" w:rsidP="00ED4F88">
      <w:pPr>
        <w:spacing w:after="0" w:line="360" w:lineRule="auto"/>
        <w:ind w:firstLine="708"/>
        <w:jc w:val="both"/>
        <w:rPr>
          <w:rFonts w:ascii="Times New Roman" w:hAnsi="Times New Roman" w:cs="Times New Roman"/>
          <w:sz w:val="28"/>
          <w:szCs w:val="28"/>
        </w:rPr>
      </w:pPr>
      <w:r w:rsidRPr="00ED4F88">
        <w:rPr>
          <w:rFonts w:ascii="Times New Roman" w:hAnsi="Times New Roman" w:cs="Times New Roman"/>
          <w:sz w:val="28"/>
          <w:szCs w:val="28"/>
        </w:rPr>
        <w:t xml:space="preserve">объекты, оказывающие </w:t>
      </w:r>
      <w:proofErr w:type="gramStart"/>
      <w:r w:rsidRPr="00ED4F88">
        <w:rPr>
          <w:rFonts w:ascii="Times New Roman" w:hAnsi="Times New Roman" w:cs="Times New Roman"/>
          <w:sz w:val="28"/>
          <w:szCs w:val="28"/>
        </w:rPr>
        <w:t>умеренное</w:t>
      </w:r>
      <w:proofErr w:type="gramEnd"/>
      <w:r w:rsidRPr="00ED4F88">
        <w:rPr>
          <w:rFonts w:ascii="Times New Roman" w:hAnsi="Times New Roman" w:cs="Times New Roman"/>
          <w:sz w:val="28"/>
          <w:szCs w:val="28"/>
        </w:rPr>
        <w:t xml:space="preserve"> НВОС, — объекты II категории;</w:t>
      </w:r>
    </w:p>
    <w:p w:rsidR="00ED4F88" w:rsidRDefault="00ED4F88" w:rsidP="00ED4F88">
      <w:pPr>
        <w:spacing w:after="0" w:line="360" w:lineRule="auto"/>
        <w:ind w:firstLine="708"/>
        <w:jc w:val="both"/>
        <w:rPr>
          <w:rFonts w:ascii="Times New Roman" w:hAnsi="Times New Roman" w:cs="Times New Roman"/>
          <w:sz w:val="28"/>
          <w:szCs w:val="28"/>
        </w:rPr>
      </w:pPr>
      <w:r w:rsidRPr="00ED4F88">
        <w:rPr>
          <w:rFonts w:ascii="Times New Roman" w:hAnsi="Times New Roman" w:cs="Times New Roman"/>
          <w:sz w:val="28"/>
          <w:szCs w:val="28"/>
        </w:rPr>
        <w:t xml:space="preserve">объекты, оказывающие </w:t>
      </w:r>
      <w:proofErr w:type="gramStart"/>
      <w:r w:rsidRPr="00ED4F88">
        <w:rPr>
          <w:rFonts w:ascii="Times New Roman" w:hAnsi="Times New Roman" w:cs="Times New Roman"/>
          <w:sz w:val="28"/>
          <w:szCs w:val="28"/>
        </w:rPr>
        <w:t>незначительное</w:t>
      </w:r>
      <w:proofErr w:type="gramEnd"/>
      <w:r w:rsidRPr="00ED4F88">
        <w:rPr>
          <w:rFonts w:ascii="Times New Roman" w:hAnsi="Times New Roman" w:cs="Times New Roman"/>
          <w:sz w:val="28"/>
          <w:szCs w:val="28"/>
        </w:rPr>
        <w:t xml:space="preserve"> НВОС, — объекты III категории;</w:t>
      </w:r>
    </w:p>
    <w:p w:rsidR="00ED4F88" w:rsidRDefault="00ED4F88" w:rsidP="00ED4F88">
      <w:pPr>
        <w:spacing w:after="0" w:line="360" w:lineRule="auto"/>
        <w:ind w:firstLine="708"/>
        <w:jc w:val="both"/>
        <w:rPr>
          <w:rFonts w:ascii="Times New Roman" w:hAnsi="Times New Roman" w:cs="Times New Roman"/>
          <w:sz w:val="28"/>
          <w:szCs w:val="28"/>
        </w:rPr>
      </w:pPr>
      <w:r w:rsidRPr="00ED4F88">
        <w:rPr>
          <w:rFonts w:ascii="Times New Roman" w:hAnsi="Times New Roman" w:cs="Times New Roman"/>
          <w:sz w:val="28"/>
          <w:szCs w:val="28"/>
        </w:rPr>
        <w:t xml:space="preserve">объекты, оказывающие </w:t>
      </w:r>
      <w:proofErr w:type="gramStart"/>
      <w:r w:rsidRPr="00ED4F88">
        <w:rPr>
          <w:rFonts w:ascii="Times New Roman" w:hAnsi="Times New Roman" w:cs="Times New Roman"/>
          <w:sz w:val="28"/>
          <w:szCs w:val="28"/>
        </w:rPr>
        <w:t>минимальное</w:t>
      </w:r>
      <w:proofErr w:type="gramEnd"/>
      <w:r w:rsidRPr="00ED4F88">
        <w:rPr>
          <w:rFonts w:ascii="Times New Roman" w:hAnsi="Times New Roman" w:cs="Times New Roman"/>
          <w:sz w:val="28"/>
          <w:szCs w:val="28"/>
        </w:rPr>
        <w:t xml:space="preserve"> НВОС, — объекты IV категории.</w:t>
      </w:r>
    </w:p>
    <w:p w:rsidR="00ED4F88" w:rsidRDefault="00ED4F88" w:rsidP="00ED4F88">
      <w:pPr>
        <w:spacing w:after="0" w:line="360" w:lineRule="auto"/>
        <w:ind w:firstLine="708"/>
        <w:jc w:val="both"/>
        <w:rPr>
          <w:rFonts w:ascii="Times New Roman" w:hAnsi="Times New Roman" w:cs="Times New Roman"/>
          <w:sz w:val="28"/>
          <w:szCs w:val="28"/>
        </w:rPr>
      </w:pPr>
      <w:r w:rsidRPr="00ED4F88">
        <w:rPr>
          <w:rFonts w:ascii="Times New Roman" w:hAnsi="Times New Roman" w:cs="Times New Roman"/>
          <w:sz w:val="28"/>
          <w:szCs w:val="28"/>
        </w:rPr>
        <w:t>В зависимости от категории объекта НВОС предъявляются различные требования к перечню и составу разрешительной, отчетной и экологической документации на объекте НВОС.</w:t>
      </w:r>
    </w:p>
    <w:p w:rsid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Специалист</w:t>
      </w:r>
      <w:proofErr w:type="gramStart"/>
      <w:r w:rsidRPr="00433CC6">
        <w:rPr>
          <w:rFonts w:ascii="Times New Roman" w:hAnsi="Times New Roman" w:cs="Times New Roman"/>
          <w:sz w:val="28"/>
          <w:szCs w:val="28"/>
        </w:rPr>
        <w:t xml:space="preserve">ы </w:t>
      </w:r>
      <w:r w:rsidRPr="00433CC6">
        <w:rPr>
          <w:rFonts w:ascii="Times New Roman" w:hAnsi="Times New Roman" w:cs="Times New Roman"/>
          <w:sz w:val="28"/>
          <w:szCs w:val="28"/>
        </w:rPr>
        <w:t>ООО</w:t>
      </w:r>
      <w:proofErr w:type="gramEnd"/>
      <w:r w:rsidRPr="00433CC6">
        <w:rPr>
          <w:rFonts w:ascii="Times New Roman" w:hAnsi="Times New Roman" w:cs="Times New Roman"/>
          <w:sz w:val="28"/>
          <w:szCs w:val="28"/>
        </w:rPr>
        <w:t xml:space="preserve"> «</w:t>
      </w:r>
      <w:proofErr w:type="spellStart"/>
      <w:r w:rsidRPr="00433CC6">
        <w:rPr>
          <w:rFonts w:ascii="Times New Roman" w:hAnsi="Times New Roman" w:cs="Times New Roman"/>
          <w:sz w:val="28"/>
          <w:szCs w:val="28"/>
        </w:rPr>
        <w:t>Лакаса-Тэкс</w:t>
      </w:r>
      <w:proofErr w:type="spellEnd"/>
      <w:r w:rsidRPr="00433CC6">
        <w:rPr>
          <w:rFonts w:ascii="Times New Roman" w:hAnsi="Times New Roman" w:cs="Times New Roman"/>
          <w:sz w:val="28"/>
          <w:szCs w:val="28"/>
        </w:rPr>
        <w:t>»</w:t>
      </w:r>
      <w:r>
        <w:rPr>
          <w:rFonts w:ascii="Times New Roman" w:hAnsi="Times New Roman" w:cs="Times New Roman"/>
          <w:sz w:val="28"/>
          <w:szCs w:val="28"/>
        </w:rPr>
        <w:t xml:space="preserve"> </w:t>
      </w:r>
      <w:r w:rsidRPr="00433CC6">
        <w:rPr>
          <w:rFonts w:ascii="Times New Roman" w:hAnsi="Times New Roman" w:cs="Times New Roman"/>
          <w:sz w:val="28"/>
          <w:szCs w:val="28"/>
        </w:rPr>
        <w:t xml:space="preserve">постоянно осуществляют мониторинг нормативных правовых актов в этой области с целью актуализации учебных программ подготовки специалистов по экологии и </w:t>
      </w:r>
      <w:r w:rsidRPr="00433CC6">
        <w:rPr>
          <w:rFonts w:ascii="Times New Roman" w:hAnsi="Times New Roman" w:cs="Times New Roman"/>
          <w:sz w:val="28"/>
          <w:szCs w:val="28"/>
        </w:rPr>
        <w:lastRenderedPageBreak/>
        <w:t>обращению с опасными отходами. За последнее время приняты новые нормативные акты: о порядке взимания экологического с</w:t>
      </w:r>
      <w:r>
        <w:rPr>
          <w:rFonts w:ascii="Times New Roman" w:hAnsi="Times New Roman" w:cs="Times New Roman"/>
          <w:sz w:val="28"/>
          <w:szCs w:val="28"/>
        </w:rPr>
        <w:t>бора</w:t>
      </w:r>
      <w:r w:rsidRPr="00433CC6">
        <w:rPr>
          <w:rFonts w:ascii="Times New Roman" w:hAnsi="Times New Roman" w:cs="Times New Roman"/>
          <w:sz w:val="28"/>
          <w:szCs w:val="28"/>
        </w:rPr>
        <w:t xml:space="preserve">; </w:t>
      </w:r>
    </w:p>
    <w:p w:rsid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 xml:space="preserve">введено лицензирование деятельности в области обращения с отходами I-IV классов опасности; </w:t>
      </w:r>
    </w:p>
    <w:p w:rsid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вводится государственная экспертиза проектной документации по всем объектам, используемым для размещения и обезвреживания о</w:t>
      </w:r>
      <w:r>
        <w:rPr>
          <w:rFonts w:ascii="Times New Roman" w:hAnsi="Times New Roman" w:cs="Times New Roman"/>
          <w:sz w:val="28"/>
          <w:szCs w:val="28"/>
        </w:rPr>
        <w:t>тходов I - V классов опасности.</w:t>
      </w:r>
    </w:p>
    <w:p w:rsidR="00433CC6" w:rsidRDefault="00433CC6" w:rsidP="00433CC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Деятельность предприятий соответствует всем нижеуказанным правовым актам:</w:t>
      </w:r>
    </w:p>
    <w:p w:rsidR="00433CC6" w:rsidRDefault="00433CC6" w:rsidP="00433CC6">
      <w:pPr>
        <w:spacing w:after="0" w:line="360" w:lineRule="auto"/>
        <w:ind w:firstLine="708"/>
        <w:jc w:val="both"/>
        <w:rPr>
          <w:rFonts w:ascii="Times New Roman" w:hAnsi="Times New Roman" w:cs="Times New Roman"/>
          <w:sz w:val="28"/>
          <w:szCs w:val="28"/>
        </w:rPr>
      </w:pPr>
    </w:p>
    <w:p w:rsidR="00433CC6" w:rsidRDefault="00433CC6" w:rsidP="00433CC6">
      <w:pPr>
        <w:spacing w:after="0" w:line="360" w:lineRule="auto"/>
        <w:ind w:firstLine="708"/>
        <w:jc w:val="both"/>
        <w:rPr>
          <w:rFonts w:ascii="Times New Roman" w:hAnsi="Times New Roman" w:cs="Times New Roman"/>
          <w:sz w:val="28"/>
          <w:szCs w:val="28"/>
        </w:rPr>
      </w:pPr>
    </w:p>
    <w:p w:rsidR="00433CC6" w:rsidRPr="00433CC6" w:rsidRDefault="00433CC6" w:rsidP="00433CC6">
      <w:pPr>
        <w:spacing w:after="0" w:line="360" w:lineRule="auto"/>
        <w:ind w:firstLine="708"/>
        <w:jc w:val="both"/>
        <w:rPr>
          <w:rFonts w:ascii="Times New Roman" w:hAnsi="Times New Roman" w:cs="Times New Roman"/>
          <w:i/>
          <w:sz w:val="28"/>
          <w:szCs w:val="28"/>
        </w:rPr>
      </w:pPr>
      <w:r w:rsidRPr="00433CC6">
        <w:rPr>
          <w:rFonts w:ascii="Times New Roman" w:hAnsi="Times New Roman" w:cs="Times New Roman"/>
          <w:i/>
          <w:sz w:val="28"/>
          <w:szCs w:val="28"/>
        </w:rPr>
        <w:t>Федеральные Законы</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Федеральный закон от 10.01.2002 № 7-ФЗ «Об охране окружающей среды»</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Федеральный закон от 04.05.1999 № 96-ФЗ «Об охране атмосферного воздуха»</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Федеральный закон от 24.06.1998 г. № 89-ФЗ «Об отходах производства и потребления»</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Федеральный закон от 23.11.1995 № 174-ФЗ «Об экологической экспертизе»</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Федеральный закон от 08.08.2001 № 128-ФЗ «О лицензировании отдельных видов деятельности»</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Федеральный закон от 30.3.1999 № 52-ФЗ «О санитарно-эпидемиологическом благополучии населения»</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Федеральный закон от 21.07.1997 № 117-ФЗ «О безопасности гидротехнических сооружений»</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Федеральный закон от 21.07.1997 № 116-ФЗ «О промышленной безопасности опасных производственных объектов»</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 xml:space="preserve">Федеральный закон № 169-ФЗ от 29 декабря 2000 г. «О внесении изменений и дополнений в Федеральный закон «Об отходах производства и </w:t>
      </w:r>
      <w:r w:rsidRPr="00433CC6">
        <w:rPr>
          <w:rFonts w:ascii="Times New Roman" w:hAnsi="Times New Roman" w:cs="Times New Roman"/>
          <w:sz w:val="28"/>
          <w:szCs w:val="28"/>
        </w:rPr>
        <w:lastRenderedPageBreak/>
        <w:t>потребления» и Федеральный закон «О лицензировании отдельных видов деятельности»</w:t>
      </w:r>
    </w:p>
    <w:p w:rsidR="00433CC6" w:rsidRPr="00433CC6" w:rsidRDefault="00433CC6" w:rsidP="00433CC6">
      <w:pPr>
        <w:spacing w:after="0" w:line="360" w:lineRule="auto"/>
        <w:ind w:firstLine="708"/>
        <w:jc w:val="both"/>
        <w:rPr>
          <w:rFonts w:ascii="Times New Roman" w:hAnsi="Times New Roman" w:cs="Times New Roman"/>
          <w:i/>
          <w:sz w:val="28"/>
          <w:szCs w:val="28"/>
        </w:rPr>
      </w:pPr>
      <w:r w:rsidRPr="00433CC6">
        <w:rPr>
          <w:rFonts w:ascii="Times New Roman" w:hAnsi="Times New Roman" w:cs="Times New Roman"/>
          <w:i/>
          <w:sz w:val="28"/>
          <w:szCs w:val="28"/>
        </w:rPr>
        <w:t>Приказы</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 xml:space="preserve">Приказ </w:t>
      </w:r>
      <w:proofErr w:type="spellStart"/>
      <w:r w:rsidRPr="00433CC6">
        <w:rPr>
          <w:rFonts w:ascii="Times New Roman" w:hAnsi="Times New Roman" w:cs="Times New Roman"/>
          <w:sz w:val="28"/>
          <w:szCs w:val="28"/>
        </w:rPr>
        <w:t>Ростехнадзора</w:t>
      </w:r>
      <w:proofErr w:type="spellEnd"/>
      <w:r w:rsidRPr="00433CC6">
        <w:rPr>
          <w:rFonts w:ascii="Times New Roman" w:hAnsi="Times New Roman" w:cs="Times New Roman"/>
          <w:sz w:val="28"/>
          <w:szCs w:val="28"/>
        </w:rPr>
        <w:t xml:space="preserve"> от 05.04.2007 № 204 «Об утверждении формы Расчета платы за негативное воздействие на окружающую среду и порядка заполнения и представления формы Расчета платы за негативное воздействие на окружающую среду»</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Приказ МПР России от 02.12.2002 № 785 «Об утверждении паспорта опасного отхода»</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Приказ МПР России  от 15.06.2001 № 511  «Об утверждении критериев отнесения опасных отходов к классу опасности для окружающей природной среды»</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Приказ МПР России  от 09.07.2003 № 575 «Об утверждении методических рекомендаций по подготовке материалов, представляемых на Государственную экологическую экспертизу»</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 xml:space="preserve">Приказ </w:t>
      </w:r>
      <w:proofErr w:type="spellStart"/>
      <w:r w:rsidRPr="00433CC6">
        <w:rPr>
          <w:rFonts w:ascii="Times New Roman" w:hAnsi="Times New Roman" w:cs="Times New Roman"/>
          <w:sz w:val="28"/>
          <w:szCs w:val="28"/>
        </w:rPr>
        <w:t>Ростехнадзора</w:t>
      </w:r>
      <w:proofErr w:type="spellEnd"/>
      <w:r w:rsidRPr="00433CC6">
        <w:rPr>
          <w:rFonts w:ascii="Times New Roman" w:hAnsi="Times New Roman" w:cs="Times New Roman"/>
          <w:sz w:val="28"/>
          <w:szCs w:val="28"/>
        </w:rPr>
        <w:t xml:space="preserve"> от 19.10.2007 № 703  «Об утверждении методических указаний по разработке проектов нормативов образования отходов и лимитов на их размещение»</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Приказ МПР РФ от 30 июля 2003 № 663 «О внесении дополнений в федеральный классификационный каталог отходов, утвержденный приказом МПР России от 02.12.2002 № 786 «Об утверждении федерального классификационного каталога отходов»</w:t>
      </w:r>
    </w:p>
    <w:p w:rsidR="00433CC6" w:rsidRPr="00433CC6" w:rsidRDefault="00433CC6" w:rsidP="00433CC6">
      <w:pPr>
        <w:spacing w:after="0" w:line="360" w:lineRule="auto"/>
        <w:ind w:firstLine="708"/>
        <w:jc w:val="both"/>
        <w:rPr>
          <w:rFonts w:ascii="Times New Roman" w:hAnsi="Times New Roman" w:cs="Times New Roman"/>
          <w:i/>
          <w:sz w:val="28"/>
          <w:szCs w:val="28"/>
        </w:rPr>
      </w:pPr>
      <w:r w:rsidRPr="00433CC6">
        <w:rPr>
          <w:rFonts w:ascii="Times New Roman" w:hAnsi="Times New Roman" w:cs="Times New Roman"/>
          <w:i/>
          <w:sz w:val="28"/>
          <w:szCs w:val="28"/>
        </w:rPr>
        <w:t>Постановления</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Постановление Правительства РФ от 13.09.2010 № 717 «О внесении изменений в некоторые постановления Правительства Российской Федерации по вопросам полномочий Министерства природных ресурсов и экологии Российской Федерации, Федеральной службы по надзору в сфере природопользования и Федеральной службы по экологическому, технологическому и атомному надзору»</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lastRenderedPageBreak/>
        <w:t>Постановление Правительства РФ от 01.02.2006 № 54 «О государственном строительном надзоре в Российской Федерации»</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Постановление правительства РФ от 26.10.2000 № 818  «О порядке ведения государственного кадастра отходов и проведения паспортизации опасных отходов»</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Постановление Правительства РФ от 26.08.2006 № 524 «Об утверждении Положения о лицензировании деятельности по сбору, использованию, обезвреживанию, транспортировке, размещению отходов I-IV классов опасности»</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Постановление Федеральной службы государственной статистики от 17.01.2005 № 1 «Об утверждении Порядка заполнения и представления формы федерального государственного статистического наблюдения № 2-ТП (отходы)»</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Постановление Правительства РФ № 461 от 16.06.2000 г. «О правилах разработки и утверждения нормативов образования отходов и лимитов на их размещение»</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Постановление Правительства РФ от 12.06.2003 № 344 «О нормативах платы за выбросы в атмосферный воздух загрязняющих веще</w:t>
      </w:r>
      <w:proofErr w:type="gramStart"/>
      <w:r w:rsidRPr="00433CC6">
        <w:rPr>
          <w:rFonts w:ascii="Times New Roman" w:hAnsi="Times New Roman" w:cs="Times New Roman"/>
          <w:sz w:val="28"/>
          <w:szCs w:val="28"/>
        </w:rPr>
        <w:t>ств ст</w:t>
      </w:r>
      <w:proofErr w:type="gramEnd"/>
      <w:r w:rsidRPr="00433CC6">
        <w:rPr>
          <w:rFonts w:ascii="Times New Roman" w:hAnsi="Times New Roman" w:cs="Times New Roman"/>
          <w:sz w:val="28"/>
          <w:szCs w:val="28"/>
        </w:rPr>
        <w:t>ационарными и передвижными источниками, сбросы загрязняющих веществ в поверхностные и подземные водные объекты, размещение отходов производства и потребления»</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Постановление Правительства Москвы от 01.07.2005 № 410 «О внесении изменений в Приложение № 1 Постановления Правительства РВ от 12.06.2003 № 344»</w:t>
      </w:r>
    </w:p>
    <w:p w:rsidR="00433CC6" w:rsidRPr="00433CC6"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Постановление Правительства Москвы от 14.10.2003 г. № 865-ПП «О Сводном кадастре отходов производства и потребления города Москвы»</w:t>
      </w:r>
    </w:p>
    <w:p w:rsidR="00433CC6" w:rsidRPr="00585F65" w:rsidRDefault="00433CC6" w:rsidP="00433CC6">
      <w:pPr>
        <w:spacing w:after="0" w:line="360" w:lineRule="auto"/>
        <w:ind w:firstLine="708"/>
        <w:jc w:val="both"/>
        <w:rPr>
          <w:rFonts w:ascii="Times New Roman" w:hAnsi="Times New Roman" w:cs="Times New Roman"/>
          <w:sz w:val="28"/>
          <w:szCs w:val="28"/>
        </w:rPr>
      </w:pPr>
      <w:r w:rsidRPr="00433CC6">
        <w:rPr>
          <w:rFonts w:ascii="Times New Roman" w:hAnsi="Times New Roman" w:cs="Times New Roman"/>
          <w:sz w:val="28"/>
          <w:szCs w:val="28"/>
        </w:rPr>
        <w:t>Постановление Правительства РФ от 28.08.1992 № 632 «Об утверждении порядка определения платы и ее предельных размеров за загрязнение окружающей природной среды, размещение отходов и другие виды негативного воздействия»</w:t>
      </w:r>
    </w:p>
    <w:p w:rsidR="00ED4F88" w:rsidRPr="00FA23D5" w:rsidRDefault="00ED4F88" w:rsidP="00FA23D5">
      <w:pPr>
        <w:ind w:firstLine="708"/>
        <w:jc w:val="both"/>
        <w:rPr>
          <w:rFonts w:ascii="Times New Roman" w:hAnsi="Times New Roman" w:cs="Times New Roman"/>
          <w:sz w:val="28"/>
          <w:szCs w:val="28"/>
        </w:rPr>
      </w:pPr>
    </w:p>
    <w:sectPr w:rsidR="00ED4F88" w:rsidRPr="00FA23D5" w:rsidSect="00FA78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F1BF0"/>
    <w:multiLevelType w:val="hybridMultilevel"/>
    <w:tmpl w:val="321E2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48476E"/>
    <w:rsid w:val="000C29E1"/>
    <w:rsid w:val="001A0817"/>
    <w:rsid w:val="00433CC6"/>
    <w:rsid w:val="0048476E"/>
    <w:rsid w:val="00C366A8"/>
    <w:rsid w:val="00CB5B95"/>
    <w:rsid w:val="00ED4F88"/>
    <w:rsid w:val="00F175E6"/>
    <w:rsid w:val="00F93369"/>
    <w:rsid w:val="00FA23D5"/>
    <w:rsid w:val="00FA78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8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47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476E"/>
    <w:rPr>
      <w:rFonts w:ascii="Tahoma" w:hAnsi="Tahoma" w:cs="Tahoma"/>
      <w:sz w:val="16"/>
      <w:szCs w:val="16"/>
    </w:rPr>
  </w:style>
  <w:style w:type="paragraph" w:styleId="a5">
    <w:name w:val="List Paragraph"/>
    <w:basedOn w:val="a"/>
    <w:uiPriority w:val="34"/>
    <w:qFormat/>
    <w:rsid w:val="00ED4F88"/>
    <w:pPr>
      <w:ind w:left="720"/>
      <w:contextualSpacing/>
    </w:pPr>
  </w:style>
</w:styles>
</file>

<file path=word/webSettings.xml><?xml version="1.0" encoding="utf-8"?>
<w:webSettings xmlns:r="http://schemas.openxmlformats.org/officeDocument/2006/relationships" xmlns:w="http://schemas.openxmlformats.org/wordprocessingml/2006/main">
  <w:divs>
    <w:div w:id="72746303">
      <w:bodyDiv w:val="1"/>
      <w:marLeft w:val="0"/>
      <w:marRight w:val="0"/>
      <w:marTop w:val="0"/>
      <w:marBottom w:val="0"/>
      <w:divBdr>
        <w:top w:val="none" w:sz="0" w:space="0" w:color="auto"/>
        <w:left w:val="none" w:sz="0" w:space="0" w:color="auto"/>
        <w:bottom w:val="none" w:sz="0" w:space="0" w:color="auto"/>
        <w:right w:val="none" w:sz="0" w:space="0" w:color="auto"/>
      </w:divBdr>
    </w:div>
    <w:div w:id="340663711">
      <w:bodyDiv w:val="1"/>
      <w:marLeft w:val="0"/>
      <w:marRight w:val="0"/>
      <w:marTop w:val="0"/>
      <w:marBottom w:val="0"/>
      <w:divBdr>
        <w:top w:val="none" w:sz="0" w:space="0" w:color="auto"/>
        <w:left w:val="none" w:sz="0" w:space="0" w:color="auto"/>
        <w:bottom w:val="none" w:sz="0" w:space="0" w:color="auto"/>
        <w:right w:val="none" w:sz="0" w:space="0" w:color="auto"/>
      </w:divBdr>
    </w:div>
    <w:div w:id="356931028">
      <w:bodyDiv w:val="1"/>
      <w:marLeft w:val="0"/>
      <w:marRight w:val="0"/>
      <w:marTop w:val="0"/>
      <w:marBottom w:val="0"/>
      <w:divBdr>
        <w:top w:val="none" w:sz="0" w:space="0" w:color="auto"/>
        <w:left w:val="none" w:sz="0" w:space="0" w:color="auto"/>
        <w:bottom w:val="none" w:sz="0" w:space="0" w:color="auto"/>
        <w:right w:val="none" w:sz="0" w:space="0" w:color="auto"/>
      </w:divBdr>
      <w:divsChild>
        <w:div w:id="1722900511">
          <w:marLeft w:val="0"/>
          <w:marRight w:val="0"/>
          <w:marTop w:val="0"/>
          <w:marBottom w:val="0"/>
          <w:divBdr>
            <w:top w:val="none" w:sz="0" w:space="0" w:color="auto"/>
            <w:left w:val="none" w:sz="0" w:space="0" w:color="auto"/>
            <w:bottom w:val="none" w:sz="0" w:space="0" w:color="auto"/>
            <w:right w:val="none" w:sz="0" w:space="0" w:color="auto"/>
          </w:divBdr>
        </w:div>
        <w:div w:id="877469088">
          <w:marLeft w:val="0"/>
          <w:marRight w:val="0"/>
          <w:marTop w:val="270"/>
          <w:marBottom w:val="0"/>
          <w:divBdr>
            <w:top w:val="none" w:sz="0" w:space="0" w:color="auto"/>
            <w:left w:val="none" w:sz="0" w:space="0" w:color="auto"/>
            <w:bottom w:val="none" w:sz="0" w:space="0" w:color="auto"/>
            <w:right w:val="none" w:sz="0" w:space="0" w:color="auto"/>
          </w:divBdr>
        </w:div>
      </w:divsChild>
    </w:div>
    <w:div w:id="370955959">
      <w:bodyDiv w:val="1"/>
      <w:marLeft w:val="0"/>
      <w:marRight w:val="0"/>
      <w:marTop w:val="0"/>
      <w:marBottom w:val="0"/>
      <w:divBdr>
        <w:top w:val="none" w:sz="0" w:space="0" w:color="auto"/>
        <w:left w:val="none" w:sz="0" w:space="0" w:color="auto"/>
        <w:bottom w:val="none" w:sz="0" w:space="0" w:color="auto"/>
        <w:right w:val="none" w:sz="0" w:space="0" w:color="auto"/>
      </w:divBdr>
    </w:div>
    <w:div w:id="550312717">
      <w:bodyDiv w:val="1"/>
      <w:marLeft w:val="0"/>
      <w:marRight w:val="0"/>
      <w:marTop w:val="0"/>
      <w:marBottom w:val="0"/>
      <w:divBdr>
        <w:top w:val="none" w:sz="0" w:space="0" w:color="auto"/>
        <w:left w:val="none" w:sz="0" w:space="0" w:color="auto"/>
        <w:bottom w:val="none" w:sz="0" w:space="0" w:color="auto"/>
        <w:right w:val="none" w:sz="0" w:space="0" w:color="auto"/>
      </w:divBdr>
    </w:div>
    <w:div w:id="644433701">
      <w:bodyDiv w:val="1"/>
      <w:marLeft w:val="0"/>
      <w:marRight w:val="0"/>
      <w:marTop w:val="0"/>
      <w:marBottom w:val="0"/>
      <w:divBdr>
        <w:top w:val="none" w:sz="0" w:space="0" w:color="auto"/>
        <w:left w:val="none" w:sz="0" w:space="0" w:color="auto"/>
        <w:bottom w:val="none" w:sz="0" w:space="0" w:color="auto"/>
        <w:right w:val="none" w:sz="0" w:space="0" w:color="auto"/>
      </w:divBdr>
    </w:div>
    <w:div w:id="780958634">
      <w:bodyDiv w:val="1"/>
      <w:marLeft w:val="0"/>
      <w:marRight w:val="0"/>
      <w:marTop w:val="0"/>
      <w:marBottom w:val="0"/>
      <w:divBdr>
        <w:top w:val="none" w:sz="0" w:space="0" w:color="auto"/>
        <w:left w:val="none" w:sz="0" w:space="0" w:color="auto"/>
        <w:bottom w:val="none" w:sz="0" w:space="0" w:color="auto"/>
        <w:right w:val="none" w:sz="0" w:space="0" w:color="auto"/>
      </w:divBdr>
    </w:div>
    <w:div w:id="936408933">
      <w:bodyDiv w:val="1"/>
      <w:marLeft w:val="0"/>
      <w:marRight w:val="0"/>
      <w:marTop w:val="0"/>
      <w:marBottom w:val="0"/>
      <w:divBdr>
        <w:top w:val="none" w:sz="0" w:space="0" w:color="auto"/>
        <w:left w:val="none" w:sz="0" w:space="0" w:color="auto"/>
        <w:bottom w:val="none" w:sz="0" w:space="0" w:color="auto"/>
        <w:right w:val="none" w:sz="0" w:space="0" w:color="auto"/>
      </w:divBdr>
    </w:div>
    <w:div w:id="1915044742">
      <w:bodyDiv w:val="1"/>
      <w:marLeft w:val="0"/>
      <w:marRight w:val="0"/>
      <w:marTop w:val="0"/>
      <w:marBottom w:val="0"/>
      <w:divBdr>
        <w:top w:val="none" w:sz="0" w:space="0" w:color="auto"/>
        <w:left w:val="none" w:sz="0" w:space="0" w:color="auto"/>
        <w:bottom w:val="none" w:sz="0" w:space="0" w:color="auto"/>
        <w:right w:val="none" w:sz="0" w:space="0" w:color="auto"/>
      </w:divBdr>
    </w:div>
    <w:div w:id="1959794654">
      <w:bodyDiv w:val="1"/>
      <w:marLeft w:val="0"/>
      <w:marRight w:val="0"/>
      <w:marTop w:val="0"/>
      <w:marBottom w:val="0"/>
      <w:divBdr>
        <w:top w:val="none" w:sz="0" w:space="0" w:color="auto"/>
        <w:left w:val="none" w:sz="0" w:space="0" w:color="auto"/>
        <w:bottom w:val="none" w:sz="0" w:space="0" w:color="auto"/>
        <w:right w:val="none" w:sz="0" w:space="0" w:color="auto"/>
      </w:divBdr>
    </w:div>
    <w:div w:id="20880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1646</Words>
  <Characters>9388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2022-03-07T20:51:00Z</dcterms:created>
  <dcterms:modified xsi:type="dcterms:W3CDTF">2022-03-07T20:52:00Z</dcterms:modified>
</cp:coreProperties>
</file>